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C6" w:rsidRPr="0092413B" w:rsidRDefault="00BD1FC6" w:rsidP="0092413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>RELAZIONE ILLUSTRATIVA</w:t>
      </w:r>
    </w:p>
    <w:p w:rsidR="0092413B" w:rsidRDefault="0092413B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D1FC6" w:rsidRPr="0092413B" w:rsidRDefault="00BD1FC6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 xml:space="preserve">Nell'intento di preservare, tutelare e valorizzare i terreni di uso civico, così come le proprietà collettive, quali elementi di sviluppo economico delle popolazioni locali e assicurarne la salvaguardia ambientale e culturale nonché la preservazione del patrimonio agro — forestale e pastorale della Calabria, la Regione Calabria ha approvato la Legge Regionale n. 18 del 21 agosto 2007, e </w:t>
      </w:r>
      <w:proofErr w:type="spellStart"/>
      <w:r w:rsidRPr="0092413B">
        <w:rPr>
          <w:rFonts w:ascii="Times New Roman" w:hAnsi="Times New Roman" w:cs="Times New Roman"/>
          <w:sz w:val="24"/>
          <w:szCs w:val="24"/>
          <w:lang w:val="it-IT"/>
        </w:rPr>
        <w:t>s.m.i.</w:t>
      </w:r>
      <w:proofErr w:type="spellEnd"/>
      <w:r w:rsidRPr="0092413B">
        <w:rPr>
          <w:rFonts w:ascii="Times New Roman" w:hAnsi="Times New Roman" w:cs="Times New Roman"/>
          <w:sz w:val="24"/>
          <w:szCs w:val="24"/>
          <w:lang w:val="it-IT"/>
        </w:rPr>
        <w:t xml:space="preserve"> Tenuto conto altresì, che il comma 1 dell'articolo 27 della Legge Regionale 21 agosto 2007, n. 18, per come modificato dalla </w:t>
      </w:r>
      <w:proofErr w:type="spellStart"/>
      <w:r w:rsidRPr="0092413B">
        <w:rPr>
          <w:rFonts w:ascii="Times New Roman" w:hAnsi="Times New Roman" w:cs="Times New Roman"/>
          <w:sz w:val="24"/>
          <w:szCs w:val="24"/>
          <w:lang w:val="it-IT"/>
        </w:rPr>
        <w:t>L.R.</w:t>
      </w:r>
      <w:proofErr w:type="spellEnd"/>
      <w:r w:rsidRPr="0092413B">
        <w:rPr>
          <w:rFonts w:ascii="Times New Roman" w:hAnsi="Times New Roman" w:cs="Times New Roman"/>
          <w:sz w:val="24"/>
          <w:szCs w:val="24"/>
          <w:lang w:val="it-IT"/>
        </w:rPr>
        <w:t xml:space="preserve"> n. 56/2013, art. 5, comma 8, prevede che le istanze del procedimento semplificato debbano essere presentate dagli interessati ai Comuni, a pena di decadenza, entro il 31.12.2015, appare necessario ed opportuno provvedere ad una revisione del citato comma 1, al fine di prorogare il termine di efficacia della Legge Regionale di 1 anno, in attesa dell'approvazione del regolamento da parte della Giunta regionale, e quindi prorogare il termine fissato dal comma 1, dell'art. 27, della Legge, al 31/12/2016.</w:t>
      </w:r>
    </w:p>
    <w:p w:rsidR="0092413B" w:rsidRDefault="0092413B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D1FC6" w:rsidRPr="0092413B" w:rsidRDefault="00BD1FC6" w:rsidP="0092413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>RELAZIONE FINANZIARIA</w:t>
      </w:r>
    </w:p>
    <w:p w:rsidR="0092413B" w:rsidRDefault="0092413B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D1FC6" w:rsidRPr="0092413B" w:rsidRDefault="00BD1FC6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 xml:space="preserve">Per gli scopi e le funzioni della presente legge, poiché reca disposizioni di carattere meramente </w:t>
      </w:r>
      <w:proofErr w:type="spellStart"/>
      <w:r w:rsidRPr="0092413B">
        <w:rPr>
          <w:rFonts w:ascii="Times New Roman" w:hAnsi="Times New Roman" w:cs="Times New Roman"/>
          <w:sz w:val="24"/>
          <w:szCs w:val="24"/>
          <w:lang w:val="it-IT"/>
        </w:rPr>
        <w:t>ordinamentale</w:t>
      </w:r>
      <w:proofErr w:type="spellEnd"/>
      <w:r w:rsidRPr="0092413B">
        <w:rPr>
          <w:rFonts w:ascii="Times New Roman" w:hAnsi="Times New Roman" w:cs="Times New Roman"/>
          <w:sz w:val="24"/>
          <w:szCs w:val="24"/>
          <w:lang w:val="it-IT"/>
        </w:rPr>
        <w:t xml:space="preserve"> non sono previsti oneri, ne occorre impegnare fondi previsti nel bilancio generale della Regione Calabria in quanto trattasi di mero rinvio di termini necessari a produrre da parte dei cittadini eventuali istanze semplificate ai Comuni che non producono nessuno onere a carico del bilancio della Regione.</w:t>
      </w:r>
    </w:p>
    <w:p w:rsidR="0092413B" w:rsidRDefault="0092413B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D1FC6" w:rsidRPr="0092413B" w:rsidRDefault="00BD1FC6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>Tab. 1- Oneri finanziari:</w:t>
      </w:r>
    </w:p>
    <w:tbl>
      <w:tblPr>
        <w:tblStyle w:val="Grigliatabella"/>
        <w:tblW w:w="0" w:type="auto"/>
        <w:tblLook w:val="04A0"/>
      </w:tblPr>
      <w:tblGrid>
        <w:gridCol w:w="1242"/>
        <w:gridCol w:w="2220"/>
        <w:gridCol w:w="1731"/>
        <w:gridCol w:w="1731"/>
        <w:gridCol w:w="1732"/>
      </w:tblGrid>
      <w:tr w:rsidR="0092413B" w:rsidTr="0092413B">
        <w:tc>
          <w:tcPr>
            <w:tcW w:w="1242" w:type="dxa"/>
          </w:tcPr>
          <w:p w:rsidR="0092413B" w:rsidRDefault="0092413B" w:rsidP="0092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241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Articolo</w:t>
            </w:r>
          </w:p>
        </w:tc>
        <w:tc>
          <w:tcPr>
            <w:tcW w:w="2220" w:type="dxa"/>
          </w:tcPr>
          <w:p w:rsidR="0092413B" w:rsidRDefault="0092413B" w:rsidP="0092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241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Descrizione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241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spese</w:t>
            </w:r>
          </w:p>
        </w:tc>
        <w:tc>
          <w:tcPr>
            <w:tcW w:w="1731" w:type="dxa"/>
          </w:tcPr>
          <w:p w:rsidR="0092413B" w:rsidRDefault="0092413B" w:rsidP="0092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241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Tipologia </w:t>
            </w:r>
          </w:p>
          <w:p w:rsidR="0092413B" w:rsidRDefault="0092413B" w:rsidP="0092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241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o C</w:t>
            </w:r>
          </w:p>
        </w:tc>
        <w:tc>
          <w:tcPr>
            <w:tcW w:w="1731" w:type="dxa"/>
          </w:tcPr>
          <w:p w:rsidR="0092413B" w:rsidRDefault="0092413B" w:rsidP="0092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241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Carattere Temporale</w:t>
            </w:r>
          </w:p>
          <w:p w:rsidR="0092413B" w:rsidRDefault="0092413B" w:rsidP="0092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241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o P</w:t>
            </w:r>
          </w:p>
        </w:tc>
        <w:tc>
          <w:tcPr>
            <w:tcW w:w="1732" w:type="dxa"/>
          </w:tcPr>
          <w:p w:rsidR="0092413B" w:rsidRDefault="0092413B" w:rsidP="0092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2413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Importo</w:t>
            </w:r>
          </w:p>
        </w:tc>
      </w:tr>
      <w:tr w:rsidR="0092413B" w:rsidTr="0092413B">
        <w:tc>
          <w:tcPr>
            <w:tcW w:w="1242" w:type="dxa"/>
          </w:tcPr>
          <w:p w:rsidR="0092413B" w:rsidRDefault="0092413B" w:rsidP="0092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</w:t>
            </w:r>
          </w:p>
          <w:p w:rsidR="0092413B" w:rsidRDefault="0092413B" w:rsidP="00924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0" w:type="dxa"/>
          </w:tcPr>
          <w:p w:rsidR="0092413B" w:rsidRDefault="0092413B" w:rsidP="0092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</w:t>
            </w:r>
          </w:p>
        </w:tc>
        <w:tc>
          <w:tcPr>
            <w:tcW w:w="1731" w:type="dxa"/>
          </w:tcPr>
          <w:p w:rsidR="0092413B" w:rsidRDefault="0092413B" w:rsidP="0092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</w:t>
            </w:r>
          </w:p>
        </w:tc>
        <w:tc>
          <w:tcPr>
            <w:tcW w:w="1731" w:type="dxa"/>
          </w:tcPr>
          <w:p w:rsidR="0092413B" w:rsidRDefault="0092413B" w:rsidP="0092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</w:t>
            </w:r>
          </w:p>
        </w:tc>
        <w:tc>
          <w:tcPr>
            <w:tcW w:w="1732" w:type="dxa"/>
          </w:tcPr>
          <w:p w:rsidR="0092413B" w:rsidRDefault="0092413B" w:rsidP="00924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</w:t>
            </w:r>
          </w:p>
        </w:tc>
      </w:tr>
    </w:tbl>
    <w:p w:rsidR="00BD1FC6" w:rsidRPr="0092413B" w:rsidRDefault="00BD1FC6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D1FC6" w:rsidRPr="0092413B" w:rsidRDefault="00BD1FC6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>Tab. 2 Copertura finanziaria:</w:t>
      </w:r>
    </w:p>
    <w:tbl>
      <w:tblPr>
        <w:tblStyle w:val="Grigliatabella"/>
        <w:tblW w:w="0" w:type="auto"/>
        <w:tblLook w:val="04A0"/>
      </w:tblPr>
      <w:tblGrid>
        <w:gridCol w:w="2046"/>
        <w:gridCol w:w="1416"/>
        <w:gridCol w:w="1731"/>
        <w:gridCol w:w="1731"/>
        <w:gridCol w:w="1732"/>
      </w:tblGrid>
      <w:tr w:rsidR="0092413B" w:rsidTr="0092413B">
        <w:tc>
          <w:tcPr>
            <w:tcW w:w="2046" w:type="dxa"/>
          </w:tcPr>
          <w:p w:rsidR="0092413B" w:rsidRDefault="0092413B" w:rsidP="002F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n. UPB/Capitolo</w:t>
            </w:r>
          </w:p>
        </w:tc>
        <w:tc>
          <w:tcPr>
            <w:tcW w:w="1416" w:type="dxa"/>
          </w:tcPr>
          <w:p w:rsidR="0092413B" w:rsidRDefault="0092413B" w:rsidP="002F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Anno 2015</w:t>
            </w:r>
          </w:p>
        </w:tc>
        <w:tc>
          <w:tcPr>
            <w:tcW w:w="1731" w:type="dxa"/>
          </w:tcPr>
          <w:p w:rsidR="0092413B" w:rsidRDefault="0092413B" w:rsidP="002F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Anno 2015</w:t>
            </w:r>
          </w:p>
        </w:tc>
        <w:tc>
          <w:tcPr>
            <w:tcW w:w="1731" w:type="dxa"/>
          </w:tcPr>
          <w:p w:rsidR="0092413B" w:rsidRDefault="0092413B" w:rsidP="002F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Anno 2015</w:t>
            </w:r>
          </w:p>
        </w:tc>
        <w:tc>
          <w:tcPr>
            <w:tcW w:w="1732" w:type="dxa"/>
          </w:tcPr>
          <w:p w:rsidR="0092413B" w:rsidRDefault="0092413B" w:rsidP="002F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Totale</w:t>
            </w:r>
          </w:p>
        </w:tc>
      </w:tr>
      <w:tr w:rsidR="0092413B" w:rsidTr="0092413B">
        <w:tc>
          <w:tcPr>
            <w:tcW w:w="2046" w:type="dxa"/>
          </w:tcPr>
          <w:p w:rsidR="0092413B" w:rsidRDefault="0092413B" w:rsidP="002F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</w:t>
            </w:r>
          </w:p>
          <w:p w:rsidR="0092413B" w:rsidRDefault="0092413B" w:rsidP="002F6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6" w:type="dxa"/>
          </w:tcPr>
          <w:p w:rsidR="0092413B" w:rsidRDefault="0092413B" w:rsidP="002F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</w:t>
            </w:r>
          </w:p>
        </w:tc>
        <w:tc>
          <w:tcPr>
            <w:tcW w:w="1731" w:type="dxa"/>
          </w:tcPr>
          <w:p w:rsidR="0092413B" w:rsidRDefault="0092413B" w:rsidP="002F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</w:t>
            </w:r>
          </w:p>
        </w:tc>
        <w:tc>
          <w:tcPr>
            <w:tcW w:w="1731" w:type="dxa"/>
          </w:tcPr>
          <w:p w:rsidR="0092413B" w:rsidRDefault="0092413B" w:rsidP="002F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</w:t>
            </w:r>
          </w:p>
        </w:tc>
        <w:tc>
          <w:tcPr>
            <w:tcW w:w="1732" w:type="dxa"/>
          </w:tcPr>
          <w:p w:rsidR="0092413B" w:rsidRDefault="0092413B" w:rsidP="002F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</w:t>
            </w:r>
          </w:p>
        </w:tc>
      </w:tr>
    </w:tbl>
    <w:p w:rsidR="00BD1FC6" w:rsidRPr="0092413B" w:rsidRDefault="00BD1FC6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BD1FC6" w:rsidRPr="0092413B" w:rsidRDefault="00BD1FC6" w:rsidP="0092413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>Art. 1</w:t>
      </w:r>
    </w:p>
    <w:p w:rsidR="00BD1FC6" w:rsidRPr="0092413B" w:rsidRDefault="00BD1FC6" w:rsidP="0092413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 xml:space="preserve">(Modifiche al comma 1, dell'articolo 27, della </w:t>
      </w:r>
      <w:proofErr w:type="spellStart"/>
      <w:r w:rsidRPr="0092413B">
        <w:rPr>
          <w:rFonts w:ascii="Times New Roman" w:hAnsi="Times New Roman" w:cs="Times New Roman"/>
          <w:sz w:val="24"/>
          <w:szCs w:val="24"/>
          <w:lang w:val="it-IT"/>
        </w:rPr>
        <w:t>I.r.</w:t>
      </w:r>
      <w:proofErr w:type="spellEnd"/>
      <w:r w:rsidRPr="0092413B">
        <w:rPr>
          <w:rFonts w:ascii="Times New Roman" w:hAnsi="Times New Roman" w:cs="Times New Roman"/>
          <w:sz w:val="24"/>
          <w:szCs w:val="24"/>
          <w:lang w:val="it-IT"/>
        </w:rPr>
        <w:t xml:space="preserve"> 18/2007)</w:t>
      </w:r>
    </w:p>
    <w:p w:rsidR="0092413B" w:rsidRDefault="0092413B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D1FC6" w:rsidRPr="0092413B" w:rsidRDefault="00BD1FC6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 xml:space="preserve">1. Al comma 1 dell'articolo 27 della legge regionale 21 agosto 2007, n. 18 e </w:t>
      </w:r>
      <w:proofErr w:type="spellStart"/>
      <w:r w:rsidRPr="0092413B">
        <w:rPr>
          <w:rFonts w:ascii="Times New Roman" w:hAnsi="Times New Roman" w:cs="Times New Roman"/>
          <w:sz w:val="24"/>
          <w:szCs w:val="24"/>
          <w:lang w:val="it-IT"/>
        </w:rPr>
        <w:t>s.m.i.</w:t>
      </w:r>
      <w:proofErr w:type="spellEnd"/>
      <w:r w:rsidRPr="0092413B">
        <w:rPr>
          <w:rFonts w:ascii="Times New Roman" w:hAnsi="Times New Roman" w:cs="Times New Roman"/>
          <w:sz w:val="24"/>
          <w:szCs w:val="24"/>
          <w:lang w:val="it-IT"/>
        </w:rPr>
        <w:t xml:space="preserve"> le parole: "31 dicembre 2015" sono sostituite con le parole: "31 dicembre 2016".</w:t>
      </w:r>
    </w:p>
    <w:p w:rsidR="0092413B" w:rsidRDefault="0092413B" w:rsidP="009241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FC6" w:rsidRPr="0092413B" w:rsidRDefault="00BD1FC6" w:rsidP="00924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13B">
        <w:rPr>
          <w:rFonts w:ascii="Times New Roman" w:hAnsi="Times New Roman" w:cs="Times New Roman"/>
          <w:sz w:val="24"/>
          <w:szCs w:val="24"/>
        </w:rPr>
        <w:t>Art. 2</w:t>
      </w:r>
    </w:p>
    <w:p w:rsidR="00BD1FC6" w:rsidRPr="0092413B" w:rsidRDefault="00BD1FC6" w:rsidP="0092413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>(Clausola di invarianza finanziaria)</w:t>
      </w:r>
    </w:p>
    <w:p w:rsidR="0092413B" w:rsidRDefault="0092413B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D1FC6" w:rsidRPr="0092413B" w:rsidRDefault="00BD1FC6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>1. Dall'attuazione della presente legge non devono derivare nuovi o maggiori oneri a carico del bilancio regionale.</w:t>
      </w:r>
    </w:p>
    <w:p w:rsidR="0092413B" w:rsidRDefault="0092413B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D1FC6" w:rsidRPr="0092413B" w:rsidRDefault="00BD1FC6" w:rsidP="0092413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>Art. 3</w:t>
      </w:r>
    </w:p>
    <w:p w:rsidR="00BD1FC6" w:rsidRPr="0092413B" w:rsidRDefault="00BD1FC6" w:rsidP="0092413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>(Entrata in vigore)</w:t>
      </w:r>
    </w:p>
    <w:p w:rsidR="0092413B" w:rsidRDefault="0092413B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D1FC6" w:rsidRPr="0092413B" w:rsidRDefault="00BD1FC6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92413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2413B">
        <w:rPr>
          <w:rFonts w:ascii="Times New Roman" w:hAnsi="Times New Roman" w:cs="Times New Roman"/>
          <w:sz w:val="24"/>
          <w:szCs w:val="24"/>
          <w:lang w:val="it-IT"/>
        </w:rPr>
        <w:t>La presente legge entra in vigore il giorno successivo a quello della sua pubblicazione nel Bollettino Ufficiale della Regione.</w:t>
      </w:r>
    </w:p>
    <w:p w:rsidR="00BD1FC6" w:rsidRPr="0092413B" w:rsidRDefault="00BD1FC6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413B">
        <w:rPr>
          <w:rFonts w:ascii="Times New Roman" w:hAnsi="Times New Roman" w:cs="Times New Roman"/>
          <w:sz w:val="24"/>
          <w:szCs w:val="24"/>
          <w:lang w:val="it-IT"/>
        </w:rPr>
        <w:t>2.</w:t>
      </w:r>
      <w:r w:rsidR="0092413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2413B">
        <w:rPr>
          <w:rFonts w:ascii="Times New Roman" w:hAnsi="Times New Roman" w:cs="Times New Roman"/>
          <w:sz w:val="24"/>
          <w:szCs w:val="24"/>
          <w:lang w:val="it-IT"/>
        </w:rPr>
        <w:t>La presente legge è pubblicata nel Bollettino Ufficiale della Regione. È fatto obbligo, a chiunque spetti, di osservarla e farla osservare come legge della Regione Calabria.</w:t>
      </w:r>
    </w:p>
    <w:p w:rsidR="00C34087" w:rsidRPr="0092413B" w:rsidRDefault="00C34087" w:rsidP="009241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C34087" w:rsidRPr="0092413B" w:rsidSect="0092413B">
      <w:pgSz w:w="11918" w:h="16854"/>
      <w:pgMar w:top="2835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5570"/>
    <w:multiLevelType w:val="multilevel"/>
    <w:tmpl w:val="EDB8669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4"/>
        <w:w w:val="9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4087"/>
    <w:rsid w:val="0092413B"/>
    <w:rsid w:val="00B46DA3"/>
    <w:rsid w:val="00BD1FC6"/>
    <w:rsid w:val="00C3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F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F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41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anna.errigo</cp:lastModifiedBy>
  <cp:revision>2</cp:revision>
  <dcterms:created xsi:type="dcterms:W3CDTF">2015-12-23T16:12:00Z</dcterms:created>
  <dcterms:modified xsi:type="dcterms:W3CDTF">2015-12-23T16:28:00Z</dcterms:modified>
</cp:coreProperties>
</file>